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enhances flight options ahead of peak season with increased domestic and long-haul flights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planning a trip to Thailand, the most useful headline is that domestic and long-haul flight options are set to improve as the country moves into the year-end peak season. According to Thai Capitalist’s market note, Thai AirAsia will restore domestic services from Suvarnabhumi Airport from 1 October 2026, adding direct links to Chiang Mai, Phuket and Krabi, while also increasing its overall fourth-quarter schedule. AirAsia’s own newsroom says the carrier will operate 22 domestic routes from Don Mueang, three from Suvarnabhumi and nine cross-regional services designed to make it easier to travel between provincial destinations without backtracking through Bangkok. </w:t>
      </w:r>
      <w:r/>
    </w:p>
    <w:p>
      <w:r/>
      <w:r>
        <w:t xml:space="preserve">For holidaymakers, that should mean more choice when booking flights to the beach and the north of the country, particularly during the busy Christmas-to-New Year period. Asia Aviation, Thai AirAsia’s parent company, says the airline already sees Suvarnabhumi as part of its wider Bangkok network, and a previous expansion from that airport to cities in the north-east showed how the carrier has been widening its domestic reach. In practical terms, the change should help passengers find better timings, more direct city-to-city itineraries and possibly more competitive fares as capacity rises. </w:t>
      </w:r>
      <w:r/>
    </w:p>
    <w:p>
      <w:r/>
      <w:r>
        <w:t xml:space="preserve">Thailand’s airport operator is also reporting signs of a smoother travel season ahead. Thai Capitalist says Airports of Thailand has resolved slot overbooking issues, which should increase winter capacity and has already coincided with stronger passenger growth in early August. That matters for travellers because slot constraints can affect flight availability at busy airports such as Suvarnabhumi and Don Mueang; easing them should reduce bottlenecks, improve schedule reliability and widen the pool of flights at peak times. The company is also working with King Power to refresh arrival-area commercial space, a move that could translate into a more polished airport experience for arriving passengers. </w:t>
      </w:r>
      <w:r/>
    </w:p>
    <w:p>
      <w:r/>
      <w:r>
        <w:t xml:space="preserve">On the long-haul side, Thai Airways is adding more Bangkok–Zurich services from mid-January to late March 2027, lifting the route from daily to 11 flights a week. For travellers coming from Europe, that is likely to mean better availability during the busiest winter travel window and more flexibility when pairing a Thailand break with onward connections in South-east Asia. According to Thai Capitalist, the expansion is part of a broader run-up to peak season rather than a one-off adjustment. </w:t>
      </w:r>
      <w:r/>
    </w:p>
    <w:p>
      <w:r/>
      <w:r>
        <w:t xml:space="preserve">Taken together, the latest airline and airport updates point to a more convenient travel picture for Thailand: more domestic seats, stronger Bangkok connections and a better chance of securing direct flights to the country’s most popular leisure destinations. That will not eliminate the usual peak-season pressures, but it should make trip planning a little easier for visitors who want to split time between Bangkok, the beaches and the northern cities.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0">
        <w:r>
          <w:rPr>
            <w:color w:val="0000EE"/>
            <w:u w:val="single"/>
          </w:rPr>
          <w:t>[5]</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https://www.thaicapitalist.com/stocks-in-the-news-aai-aav-aot-com7-etl-pttep-teka-thai-28-08-26/</w:t>
        </w:r>
      </w:hyperlink>
      <w:r>
        <w:t xml:space="preserve"> - Please view link - unable to able to access data</w:t>
      </w:r>
      <w:r/>
    </w:p>
    <w:p>
      <w:pPr>
        <w:pStyle w:val="ListNumber"/>
        <w:spacing w:line="240" w:lineRule="auto"/>
        <w:ind w:left="720"/>
      </w:pPr>
      <w:r/>
      <w:hyperlink r:id="rId9">
        <w:r>
          <w:rPr>
            <w:color w:val="0000EE"/>
            <w:u w:val="single"/>
          </w:rPr>
          <w:t>https://www.thaicapitalist.com/stocks-in-the-news-aai-aav-aot-com7-etl-pttep-teka-thai-28-08-26/</w:t>
        </w:r>
      </w:hyperlink>
      <w:r>
        <w:t xml:space="preserve"> - This article provides an overview of several Thai companies, including Asian Alliance International PCL (AAI), Asia Aviation PCL (AAV), Airports of Thailand PCL (AOT), and others. It discusses their market capitalisation, stock performance, and recent developments. For instance, AAI anticipates a stronger recovery in pet food orders in the second half of 2026, supported by seasonal demand and growth in the North American market. AAV plans to resume domestic operations from Suvarnabhumi Airport on 1 October 2026, with direct flights to Chiang Mai, Phuket, and Krabi, as part of a major increase in fourth-quarter capacity ahead of the year-end high season. AOT has resolved flight slot overbooking, increasing winter travel capacity and driving stronger-than-expected passenger growth. The article also covers other companies like COM7, ETL, PTTEP, TEKA, and THAI, highlighting their market performance and strategic plans.</w:t>
      </w:r>
      <w:r/>
    </w:p>
    <w:p>
      <w:pPr>
        <w:pStyle w:val="ListNumber"/>
        <w:spacing w:line="240" w:lineRule="auto"/>
        <w:ind w:left="720"/>
      </w:pPr>
      <w:r/>
      <w:hyperlink r:id="rId15">
        <w:r>
          <w:rPr>
            <w:color w:val="0000EE"/>
            <w:u w:val="single"/>
          </w:rPr>
          <w:t>https://asianalliance.co.th/en/</w:t>
        </w:r>
      </w:hyperlink>
      <w:r>
        <w:t xml:space="preserve"> - Asian Alliance International Public Company Limited is a Thai company that has been manufacturing pet food and ready-to-eat human food for customers both domestically and internationally for over two decades. With a registered capital of 2,125 million baht, the company operates in various markets, including the United States, the United Kingdom, Saudi Arabia, Japan, Italy, Germany, and others. Their product range includes wet pet food, dry pet food, and human ready-to-eat food products, all produced under their own brand names and customer trademarks. The company is committed to quality and has expanded its production capacity to meet increasing customer demands.</w:t>
      </w:r>
      <w:r/>
    </w:p>
    <w:p>
      <w:pPr>
        <w:pStyle w:val="ListNumber"/>
        <w:spacing w:line="240" w:lineRule="auto"/>
        <w:ind w:left="720"/>
      </w:pPr>
      <w:r/>
      <w:hyperlink r:id="rId11">
        <w:r>
          <w:rPr>
            <w:color w:val="0000EE"/>
            <w:u w:val="single"/>
          </w:rPr>
          <w:t>https://www.aavplc.com/en/about/company-overview</w:t>
        </w:r>
      </w:hyperlink>
      <w:r>
        <w:t xml:space="preserve"> - Asia Aviation Public Company Limited (AAV) is the holding company of Thai AirAsia, Thailand's largest low-cost carrier. The company envisions becoming Asia's leading sustainable travel technology company, offering more than just affordable flights. Thai AirAsia operates domestic and regional short-haul routes from Don Mueang and other bases, with high operating leverage to tourist arrivals, jet-fuel costs, and fare competition. AAV has also established a wholly-owned subsidiary, Asia Aviation Center Company Limited, to serve as an academy for learning and competency development in the aviation, tourism, and hospitality industries.</w:t>
      </w:r>
      <w:r/>
    </w:p>
    <w:p>
      <w:pPr>
        <w:pStyle w:val="ListNumber"/>
        <w:spacing w:line="240" w:lineRule="auto"/>
        <w:ind w:left="720"/>
      </w:pPr>
      <w:r/>
      <w:hyperlink r:id="rId10">
        <w:r>
          <w:rPr>
            <w:color w:val="0000EE"/>
            <w:u w:val="single"/>
          </w:rPr>
          <w:t>https://newsroom.airasia.com/news/airasia-ramps-up-domestic-flights-to-full-capacity-ahead-of-year-end-high-season</w:t>
        </w:r>
      </w:hyperlink>
      <w:r>
        <w:t xml:space="preserve"> - AirAsia has announced a strategic increase in flight frequencies for the fourth quarter of 2026, reaffirming its position as the leader in Thailand's domestic aviation market. Effective 1 October 2026, Thai AirAsia will operate direct flights from Don Mueang International Airport to 22 domestic destinations and from Suvarnabhumi Airport to three key regional hubs: Phuket, Krabi, and Chiang Mai. This expansion is further supported by the introduction of nine cross-regional routes designed to facilitate seamless domestic travel and stimulate regional economies.</w:t>
      </w:r>
      <w:r/>
    </w:p>
    <w:p>
      <w:pPr>
        <w:pStyle w:val="ListNumber"/>
        <w:spacing w:line="240" w:lineRule="auto"/>
        <w:ind w:left="720"/>
      </w:pPr>
      <w:r/>
      <w:hyperlink r:id="rId12">
        <w:r>
          <w:rPr>
            <w:color w:val="0000EE"/>
            <w:u w:val="single"/>
          </w:rPr>
          <w:t>https://www.ttrweekly.com/site/2025/01/airasia-expands-thai-domestic-network/</w:t>
        </w:r>
      </w:hyperlink>
      <w:r>
        <w:t xml:space="preserve"> - AirAsia has strengthened its operations base at Bangkok’s Suvarnabhumi Airport by launching two new direct routes to cities in Northeast Thailand on 1 February 2025. The airline will operate daily flights from Suvarnabhumi to Khon Kaen and twice daily between Suvarnabhumi and Udon Thani. Thai AirAsia operates six routes from Bangkok’s Suvarnabhumi Airport to Chiang Mai, Phuket, Krabi, Hat Yai, Khon Kaen, and Udon Thani. The airline emphasizes its commitment to on-time performance after receiving recognition for on-time performance in 2024 from Cirium.</w:t>
      </w:r>
      <w:r/>
    </w:p>
    <w:p>
      <w:pPr>
        <w:pStyle w:val="ListNumber"/>
        <w:spacing w:line="240" w:lineRule="auto"/>
        <w:ind w:left="720"/>
      </w:pPr>
      <w:r/>
      <w:hyperlink r:id="rId13">
        <w:r>
          <w:rPr>
            <w:color w:val="0000EE"/>
            <w:u w:val="single"/>
          </w:rPr>
          <w:t>https://en.wikipedia.org/wiki/Thai_AirAsia</w:t>
        </w:r>
      </w:hyperlink>
      <w:r>
        <w:t xml:space="preserve"> - Thai AirAsia is a Thai low-cost airline and a subsidiary of the Malaysia-based AirAsia Group. It operates domestic and international flights from its hubs in Bangkok (Don Mueang Airport and Suvarnabhumi Airport), Phuket, and Chiang Mai. The airline has expanded its operations over the years, including the addition of Suvarnabhumi Airport as a hub in 2020. Thai AirAsia has also been involved in various strategic partnerships and investments to enhance its services and network.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icapitalist.com/stocks-in-the-news-aai-aav-aot-com7-etl-pttep-teka-thai-28-08-26/" TargetMode="External"/><Relationship Id="rId10" Type="http://schemas.openxmlformats.org/officeDocument/2006/relationships/hyperlink" Target="https://newsroom.airasia.com/news/airasia-ramps-up-domestic-flights-to-full-capacity-ahead-of-year-end-high-season" TargetMode="External"/><Relationship Id="rId11" Type="http://schemas.openxmlformats.org/officeDocument/2006/relationships/hyperlink" Target="https://www.aavplc.com/en/about/company-overview" TargetMode="External"/><Relationship Id="rId12" Type="http://schemas.openxmlformats.org/officeDocument/2006/relationships/hyperlink" Target="https://www.ttrweekly.com/site/2025/01/airasia-expands-thai-domestic-network/" TargetMode="External"/><Relationship Id="rId13" Type="http://schemas.openxmlformats.org/officeDocument/2006/relationships/hyperlink" Target="https://en.wikipedia.org/wiki/Thai_AirAsia" TargetMode="External"/><Relationship Id="rId14" Type="http://schemas.openxmlformats.org/officeDocument/2006/relationships/hyperlink" Target="https://www.noahwire.com" TargetMode="External"/><Relationship Id="rId15" Type="http://schemas.openxmlformats.org/officeDocument/2006/relationships/hyperlink" Target="https://asianalliance.co.t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